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B8" w:rsidRPr="001B4AA5" w:rsidRDefault="005F3AB6" w:rsidP="001B4AA5">
      <w:pPr>
        <w:rPr>
          <w:sz w:val="28"/>
          <w:szCs w:val="28"/>
        </w:rPr>
      </w:pPr>
      <w:r w:rsidRPr="001B4AA5">
        <w:rPr>
          <w:sz w:val="28"/>
          <w:szCs w:val="28"/>
        </w:rPr>
        <w:t>Prädikative Possessivität</w:t>
      </w:r>
      <w:r w:rsidR="002629B8" w:rsidRPr="001B4AA5">
        <w:rPr>
          <w:sz w:val="28"/>
          <w:szCs w:val="28"/>
        </w:rPr>
        <w:t xml:space="preserve"> im Dolganischen</w:t>
      </w:r>
      <w:r w:rsidR="002629B8" w:rsidRPr="001B4AA5">
        <w:rPr>
          <w:rStyle w:val="Funotenzeichen"/>
          <w:rFonts w:cs="Times New Roman"/>
          <w:b/>
          <w:sz w:val="28"/>
          <w:szCs w:val="28"/>
        </w:rPr>
        <w:footnoteReference w:id="1"/>
      </w:r>
    </w:p>
    <w:p w:rsidR="0002094B" w:rsidRPr="001B4AA5" w:rsidRDefault="0002094B" w:rsidP="001B4AA5">
      <w:r w:rsidRPr="001B4AA5">
        <w:t>Chris Lasse Däbritz</w:t>
      </w:r>
    </w:p>
    <w:p w:rsidR="002629B8" w:rsidRPr="001B4AA5" w:rsidRDefault="002629B8" w:rsidP="001B4AA5">
      <w:pPr>
        <w:spacing w:after="0" w:line="276" w:lineRule="auto"/>
        <w:jc w:val="both"/>
        <w:rPr>
          <w:rFonts w:cs="Times New Roman"/>
          <w:sz w:val="18"/>
          <w:szCs w:val="18"/>
        </w:rPr>
      </w:pPr>
      <w:r w:rsidRPr="001B4AA5">
        <w:rPr>
          <w:rFonts w:cs="Times New Roman"/>
          <w:sz w:val="18"/>
          <w:szCs w:val="18"/>
        </w:rPr>
        <w:t xml:space="preserve">Unter dem Begriff </w:t>
      </w:r>
      <w:r w:rsidR="005F3AB6" w:rsidRPr="001B4AA5">
        <w:rPr>
          <w:rFonts w:cs="Times New Roman"/>
          <w:sz w:val="18"/>
          <w:szCs w:val="18"/>
        </w:rPr>
        <w:t>„Prädikative Possessivität“</w:t>
      </w:r>
      <w:r w:rsidRPr="001B4AA5">
        <w:rPr>
          <w:rFonts w:cs="Times New Roman"/>
          <w:i/>
          <w:sz w:val="18"/>
          <w:szCs w:val="18"/>
        </w:rPr>
        <w:t xml:space="preserve"> </w:t>
      </w:r>
      <w:r w:rsidRPr="001B4AA5">
        <w:rPr>
          <w:rFonts w:cs="Times New Roman"/>
          <w:sz w:val="18"/>
          <w:szCs w:val="18"/>
        </w:rPr>
        <w:t xml:space="preserve">versteht man den Ausdruck eines Besitzverhältnisses innerhalb einer Verbalphrase, wobei der Ausdruck dieses Besitzverhältnisses die zentrale Assertion des Satzes ist (Heine 1997: 183ff.; Stassen 2009: 26f.). Heine </w:t>
      </w:r>
      <w:r w:rsidR="00EB3DE1" w:rsidRPr="001B4AA5">
        <w:rPr>
          <w:rFonts w:cs="Times New Roman"/>
          <w:sz w:val="18"/>
          <w:szCs w:val="18"/>
        </w:rPr>
        <w:t xml:space="preserve">(1997: 47) </w:t>
      </w:r>
      <w:r w:rsidRPr="001B4AA5">
        <w:rPr>
          <w:rFonts w:cs="Times New Roman"/>
          <w:sz w:val="18"/>
          <w:szCs w:val="18"/>
        </w:rPr>
        <w:t xml:space="preserve">unterscheidet insgesamt acht Typen von Konstruktionen zum Ausdruck von </w:t>
      </w:r>
      <w:r w:rsidR="005F3AB6" w:rsidRPr="001B4AA5">
        <w:rPr>
          <w:rFonts w:cs="Times New Roman"/>
          <w:sz w:val="18"/>
          <w:szCs w:val="18"/>
        </w:rPr>
        <w:t>prädikativer Possessivität</w:t>
      </w:r>
      <w:r w:rsidRPr="001B4AA5">
        <w:rPr>
          <w:rFonts w:cs="Times New Roman"/>
          <w:sz w:val="18"/>
          <w:szCs w:val="18"/>
        </w:rPr>
        <w:t xml:space="preserve">, aus syntaktischer </w:t>
      </w:r>
      <w:r w:rsidR="001672BC" w:rsidRPr="001B4AA5">
        <w:rPr>
          <w:rFonts w:cs="Times New Roman"/>
          <w:sz w:val="18"/>
          <w:szCs w:val="18"/>
        </w:rPr>
        <w:t xml:space="preserve">Sicht am wichtigsten </w:t>
      </w:r>
      <w:r w:rsidRPr="001B4AA5">
        <w:rPr>
          <w:rFonts w:cs="Times New Roman"/>
          <w:sz w:val="18"/>
          <w:szCs w:val="18"/>
        </w:rPr>
        <w:t xml:space="preserve">ist hierbei die </w:t>
      </w:r>
      <w:r w:rsidR="001672BC" w:rsidRPr="001B4AA5">
        <w:rPr>
          <w:rFonts w:cs="Times New Roman"/>
          <w:sz w:val="18"/>
          <w:szCs w:val="18"/>
        </w:rPr>
        <w:t xml:space="preserve">Unterscheidung </w:t>
      </w:r>
      <w:r w:rsidRPr="001B4AA5">
        <w:rPr>
          <w:rFonts w:cs="Times New Roman"/>
          <w:sz w:val="18"/>
          <w:szCs w:val="18"/>
        </w:rPr>
        <w:t>zwischen intransitive</w:t>
      </w:r>
      <w:r w:rsidR="005F3AB6" w:rsidRPr="001B4AA5">
        <w:rPr>
          <w:rFonts w:cs="Times New Roman"/>
          <w:sz w:val="18"/>
          <w:szCs w:val="18"/>
        </w:rPr>
        <w:t>n</w:t>
      </w:r>
      <w:r w:rsidRPr="001B4AA5">
        <w:rPr>
          <w:rFonts w:cs="Times New Roman"/>
          <w:sz w:val="18"/>
          <w:szCs w:val="18"/>
        </w:rPr>
        <w:t xml:space="preserve"> </w:t>
      </w:r>
      <w:r w:rsidRPr="001B4AA5">
        <w:rPr>
          <w:rFonts w:cs="Times New Roman"/>
          <w:i/>
          <w:sz w:val="18"/>
          <w:szCs w:val="18"/>
        </w:rPr>
        <w:t>belong-</w:t>
      </w:r>
      <w:r w:rsidRPr="001B4AA5">
        <w:rPr>
          <w:rFonts w:cs="Times New Roman"/>
          <w:sz w:val="18"/>
          <w:szCs w:val="18"/>
        </w:rPr>
        <w:t>Konstruktionen und transitive</w:t>
      </w:r>
      <w:r w:rsidR="005F3AB6" w:rsidRPr="001B4AA5">
        <w:rPr>
          <w:rFonts w:cs="Times New Roman"/>
          <w:sz w:val="18"/>
          <w:szCs w:val="18"/>
        </w:rPr>
        <w:t>n</w:t>
      </w:r>
      <w:r w:rsidRPr="001B4AA5">
        <w:rPr>
          <w:rFonts w:cs="Times New Roman"/>
          <w:sz w:val="18"/>
          <w:szCs w:val="18"/>
        </w:rPr>
        <w:t xml:space="preserve"> </w:t>
      </w:r>
      <w:r w:rsidRPr="001B4AA5">
        <w:rPr>
          <w:rFonts w:cs="Times New Roman"/>
          <w:i/>
          <w:sz w:val="18"/>
          <w:szCs w:val="18"/>
        </w:rPr>
        <w:t>have-</w:t>
      </w:r>
      <w:r w:rsidRPr="001B4AA5">
        <w:rPr>
          <w:rFonts w:cs="Times New Roman"/>
          <w:sz w:val="18"/>
          <w:szCs w:val="18"/>
        </w:rPr>
        <w:t>Konstruktionen (Heine 1997: 29f.).</w:t>
      </w:r>
    </w:p>
    <w:p w:rsidR="002629B8" w:rsidRPr="001B4AA5" w:rsidRDefault="002A2EB9" w:rsidP="001B4AA5">
      <w:pPr>
        <w:spacing w:line="276" w:lineRule="auto"/>
        <w:ind w:firstLine="170"/>
        <w:jc w:val="both"/>
        <w:rPr>
          <w:rFonts w:cs="Times New Roman"/>
          <w:sz w:val="18"/>
          <w:szCs w:val="18"/>
        </w:rPr>
      </w:pPr>
      <w:r w:rsidRPr="001B4AA5">
        <w:rPr>
          <w:rFonts w:cs="Times New Roman"/>
          <w:sz w:val="18"/>
          <w:szCs w:val="18"/>
        </w:rPr>
        <w:t>Im</w:t>
      </w:r>
      <w:r w:rsidR="002629B8" w:rsidRPr="001B4AA5">
        <w:rPr>
          <w:rFonts w:cs="Times New Roman"/>
          <w:sz w:val="18"/>
          <w:szCs w:val="18"/>
        </w:rPr>
        <w:t xml:space="preserve"> Dolganische</w:t>
      </w:r>
      <w:r w:rsidRPr="001B4AA5">
        <w:rPr>
          <w:rFonts w:cs="Times New Roman"/>
          <w:sz w:val="18"/>
          <w:szCs w:val="18"/>
        </w:rPr>
        <w:t>n</w:t>
      </w:r>
      <w:r w:rsidR="002629B8" w:rsidRPr="001B4AA5">
        <w:rPr>
          <w:rFonts w:cs="Times New Roman"/>
          <w:sz w:val="18"/>
          <w:szCs w:val="18"/>
        </w:rPr>
        <w:t>, eine</w:t>
      </w:r>
      <w:r w:rsidRPr="001B4AA5">
        <w:rPr>
          <w:rFonts w:cs="Times New Roman"/>
          <w:sz w:val="18"/>
          <w:szCs w:val="18"/>
        </w:rPr>
        <w:t>r</w:t>
      </w:r>
      <w:r w:rsidR="002629B8" w:rsidRPr="001B4AA5">
        <w:rPr>
          <w:rFonts w:cs="Times New Roman"/>
          <w:sz w:val="18"/>
          <w:szCs w:val="18"/>
        </w:rPr>
        <w:t xml:space="preserve"> Turksprache Nordsibiriens mit ca. 1000 Sprechern (VPN 2010), kommen drei unterschiedliche</w:t>
      </w:r>
      <w:r w:rsidR="005F3AB6" w:rsidRPr="001B4AA5">
        <w:rPr>
          <w:rFonts w:cs="Times New Roman"/>
          <w:sz w:val="18"/>
          <w:szCs w:val="18"/>
        </w:rPr>
        <w:t>, allesamt intransitive</w:t>
      </w:r>
      <w:r w:rsidR="002629B8" w:rsidRPr="001B4AA5">
        <w:rPr>
          <w:rFonts w:cs="Times New Roman"/>
          <w:sz w:val="18"/>
          <w:szCs w:val="18"/>
        </w:rPr>
        <w:t xml:space="preserve"> Konstruktionen zum Ausdruck von </w:t>
      </w:r>
      <w:r w:rsidR="005F3AB6" w:rsidRPr="001B4AA5">
        <w:rPr>
          <w:rFonts w:cs="Times New Roman"/>
          <w:sz w:val="18"/>
          <w:szCs w:val="18"/>
        </w:rPr>
        <w:t>prädikativer Possessivität vor: Entsprechend der Typologie von Heine (1997: 29ff.) liegt</w:t>
      </w:r>
      <w:r w:rsidR="002629B8" w:rsidRPr="001B4AA5">
        <w:rPr>
          <w:rFonts w:cs="Times New Roman"/>
          <w:sz w:val="18"/>
          <w:szCs w:val="18"/>
        </w:rPr>
        <w:t xml:space="preserve"> bei weitem am häufigsten</w:t>
      </w:r>
      <w:r w:rsidR="006A4916" w:rsidRPr="001B4AA5">
        <w:rPr>
          <w:rFonts w:cs="Times New Roman"/>
          <w:sz w:val="18"/>
          <w:szCs w:val="18"/>
        </w:rPr>
        <w:t xml:space="preserve"> (91,5%)</w:t>
      </w:r>
      <w:r w:rsidR="002629B8" w:rsidRPr="001B4AA5">
        <w:rPr>
          <w:rFonts w:cs="Times New Roman"/>
          <w:sz w:val="18"/>
          <w:szCs w:val="18"/>
        </w:rPr>
        <w:t xml:space="preserve"> ein </w:t>
      </w:r>
      <w:r w:rsidR="002629B8" w:rsidRPr="001B4AA5">
        <w:rPr>
          <w:rFonts w:cs="Times New Roman"/>
          <w:i/>
          <w:sz w:val="18"/>
          <w:szCs w:val="18"/>
        </w:rPr>
        <w:t>companion possessive</w:t>
      </w:r>
      <w:r w:rsidR="005F3AB6" w:rsidRPr="001B4AA5">
        <w:rPr>
          <w:rFonts w:cs="Times New Roman"/>
          <w:i/>
          <w:sz w:val="18"/>
          <w:szCs w:val="18"/>
        </w:rPr>
        <w:t xml:space="preserve"> </w:t>
      </w:r>
      <w:r w:rsidR="005F3AB6" w:rsidRPr="001B4AA5">
        <w:rPr>
          <w:rFonts w:cs="Times New Roman"/>
          <w:sz w:val="18"/>
          <w:szCs w:val="18"/>
        </w:rPr>
        <w:t>vor</w:t>
      </w:r>
      <w:r w:rsidR="002629B8" w:rsidRPr="001B4AA5">
        <w:rPr>
          <w:rFonts w:cs="Times New Roman"/>
          <w:sz w:val="18"/>
          <w:szCs w:val="18"/>
        </w:rPr>
        <w:t xml:space="preserve">, weniger häufig ein </w:t>
      </w:r>
      <w:r w:rsidR="002629B8" w:rsidRPr="001B4AA5">
        <w:rPr>
          <w:rFonts w:cs="Times New Roman"/>
          <w:i/>
          <w:sz w:val="18"/>
          <w:szCs w:val="18"/>
        </w:rPr>
        <w:t xml:space="preserve">location </w:t>
      </w:r>
      <w:r w:rsidRPr="001B4AA5">
        <w:rPr>
          <w:rFonts w:cs="Times New Roman"/>
          <w:sz w:val="18"/>
          <w:szCs w:val="18"/>
        </w:rPr>
        <w:t xml:space="preserve">bzw. </w:t>
      </w:r>
      <w:r w:rsidRPr="001B4AA5">
        <w:rPr>
          <w:rFonts w:cs="Times New Roman"/>
          <w:i/>
          <w:sz w:val="18"/>
          <w:szCs w:val="18"/>
        </w:rPr>
        <w:t xml:space="preserve">goal possessive </w:t>
      </w:r>
      <w:r w:rsidR="006A4916" w:rsidRPr="001B4AA5">
        <w:rPr>
          <w:rFonts w:cs="Times New Roman"/>
          <w:sz w:val="18"/>
          <w:szCs w:val="18"/>
        </w:rPr>
        <w:t>(3,4%)</w:t>
      </w:r>
      <w:r w:rsidR="006A4916" w:rsidRPr="001B4AA5">
        <w:rPr>
          <w:rFonts w:cs="Times New Roman"/>
          <w:i/>
          <w:sz w:val="18"/>
          <w:szCs w:val="18"/>
        </w:rPr>
        <w:t xml:space="preserve"> </w:t>
      </w:r>
      <w:r w:rsidRPr="001B4AA5">
        <w:rPr>
          <w:rFonts w:cs="Times New Roman"/>
          <w:sz w:val="18"/>
          <w:szCs w:val="18"/>
        </w:rPr>
        <w:t xml:space="preserve">sowie ein </w:t>
      </w:r>
      <w:r w:rsidRPr="001B4AA5">
        <w:rPr>
          <w:rFonts w:cs="Times New Roman"/>
          <w:i/>
          <w:sz w:val="18"/>
          <w:szCs w:val="18"/>
        </w:rPr>
        <w:t>genitive possessive</w:t>
      </w:r>
      <w:r w:rsidR="006A4916" w:rsidRPr="001B4AA5">
        <w:rPr>
          <w:rFonts w:cs="Times New Roman"/>
          <w:i/>
          <w:sz w:val="18"/>
          <w:szCs w:val="18"/>
        </w:rPr>
        <w:t xml:space="preserve"> </w:t>
      </w:r>
      <w:r w:rsidR="006A4916" w:rsidRPr="001B4AA5">
        <w:rPr>
          <w:rFonts w:cs="Times New Roman"/>
          <w:sz w:val="18"/>
          <w:szCs w:val="18"/>
        </w:rPr>
        <w:t>(2,8%); ferner zeigen wenige Sätze eine Mischung aus</w:t>
      </w:r>
      <w:r w:rsidR="00DB3355" w:rsidRPr="001B4AA5">
        <w:rPr>
          <w:rFonts w:cs="Times New Roman"/>
          <w:sz w:val="18"/>
          <w:szCs w:val="18"/>
        </w:rPr>
        <w:t xml:space="preserve"> </w:t>
      </w:r>
      <w:r w:rsidR="00DB3355" w:rsidRPr="001B4AA5">
        <w:rPr>
          <w:rFonts w:cs="Times New Roman"/>
          <w:i/>
          <w:sz w:val="18"/>
          <w:szCs w:val="18"/>
        </w:rPr>
        <w:t xml:space="preserve">companion possessive </w:t>
      </w:r>
      <w:r w:rsidR="00DB3355" w:rsidRPr="001B4AA5">
        <w:rPr>
          <w:rFonts w:cs="Times New Roman"/>
          <w:sz w:val="18"/>
          <w:szCs w:val="18"/>
        </w:rPr>
        <w:t>und</w:t>
      </w:r>
      <w:r w:rsidR="006A4916" w:rsidRPr="001B4AA5">
        <w:rPr>
          <w:rFonts w:cs="Times New Roman"/>
          <w:sz w:val="18"/>
          <w:szCs w:val="18"/>
        </w:rPr>
        <w:t xml:space="preserve"> </w:t>
      </w:r>
      <w:r w:rsidR="006A4916" w:rsidRPr="001B4AA5">
        <w:rPr>
          <w:rFonts w:cs="Times New Roman"/>
          <w:i/>
          <w:sz w:val="18"/>
          <w:szCs w:val="18"/>
        </w:rPr>
        <w:t xml:space="preserve">location </w:t>
      </w:r>
      <w:r w:rsidR="006A4916" w:rsidRPr="001B4AA5">
        <w:rPr>
          <w:rFonts w:cs="Times New Roman"/>
          <w:sz w:val="18"/>
          <w:szCs w:val="18"/>
        </w:rPr>
        <w:t xml:space="preserve">bzw. </w:t>
      </w:r>
      <w:r w:rsidR="006A4916" w:rsidRPr="001B4AA5">
        <w:rPr>
          <w:rFonts w:cs="Times New Roman"/>
          <w:i/>
          <w:sz w:val="18"/>
          <w:szCs w:val="18"/>
        </w:rPr>
        <w:t>goal possessive</w:t>
      </w:r>
      <w:r w:rsidR="00DB3355" w:rsidRPr="001B4AA5">
        <w:rPr>
          <w:rFonts w:cs="Times New Roman"/>
          <w:i/>
          <w:sz w:val="18"/>
          <w:szCs w:val="18"/>
        </w:rPr>
        <w:t xml:space="preserve"> </w:t>
      </w:r>
      <w:r w:rsidR="00DB3355" w:rsidRPr="001B4AA5">
        <w:rPr>
          <w:rFonts w:cs="Times New Roman"/>
          <w:sz w:val="18"/>
          <w:szCs w:val="18"/>
        </w:rPr>
        <w:t>(2,3%).</w:t>
      </w:r>
      <w:r w:rsidR="006A4916" w:rsidRPr="001B4AA5">
        <w:rPr>
          <w:rFonts w:cs="Times New Roman"/>
          <w:sz w:val="18"/>
          <w:szCs w:val="18"/>
        </w:rPr>
        <w:t xml:space="preserve"> </w:t>
      </w:r>
      <w:r w:rsidRPr="001B4AA5">
        <w:rPr>
          <w:rFonts w:cs="Times New Roman"/>
          <w:sz w:val="18"/>
          <w:szCs w:val="18"/>
        </w:rPr>
        <w:t xml:space="preserve"> </w:t>
      </w:r>
    </w:p>
    <w:p w:rsidR="002A2EB9" w:rsidRPr="002A2EB9" w:rsidRDefault="002A2EB9" w:rsidP="002A2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2A2EB9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D60F6D">
        <w:rPr>
          <w:rFonts w:ascii="Times New Roman" w:hAnsi="Times New Roman" w:cs="Times New Roman"/>
          <w:sz w:val="24"/>
          <w:szCs w:val="28"/>
          <w:lang w:val="en-US"/>
        </w:rPr>
        <w:t>1</w:t>
      </w:r>
      <w:r w:rsidRPr="002A2EB9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2A2EB9">
        <w:rPr>
          <w:rFonts w:ascii="Times New Roman" w:hAnsi="Times New Roman" w:cs="Times New Roman"/>
          <w:sz w:val="24"/>
          <w:szCs w:val="28"/>
          <w:lang w:val="en-US"/>
        </w:rPr>
        <w:tab/>
        <w:t>[…]</w:t>
      </w:r>
      <w:r w:rsidRPr="002A2EB9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A2EB9">
        <w:rPr>
          <w:rFonts w:ascii="Times New Roman" w:hAnsi="Times New Roman" w:cs="Times New Roman"/>
          <w:i/>
          <w:sz w:val="24"/>
          <w:szCs w:val="28"/>
          <w:lang w:val="en-US"/>
        </w:rPr>
        <w:t>bu</w:t>
      </w:r>
      <w:r w:rsidRPr="002A2EB9">
        <w:rPr>
          <w:rFonts w:ascii="Times New Roman" w:hAnsi="Times New Roman" w:cs="Times New Roman"/>
          <w:i/>
          <w:sz w:val="24"/>
          <w:szCs w:val="28"/>
          <w:lang w:val="en-US"/>
        </w:rPr>
        <w:tab/>
        <w:t>kupi͡es</w:t>
      </w:r>
      <w:r w:rsidRPr="002A2EB9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2A2EB9">
        <w:rPr>
          <w:rFonts w:ascii="Times New Roman" w:hAnsi="Times New Roman" w:cs="Times New Roman"/>
          <w:i/>
          <w:sz w:val="24"/>
          <w:szCs w:val="28"/>
          <w:lang w:val="en-US"/>
        </w:rPr>
        <w:tab/>
        <w:t>dajarka-laːk</w:t>
      </w:r>
      <w:r w:rsidR="00D60F6D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D60F6D">
        <w:rPr>
          <w:rFonts w:ascii="Times New Roman" w:hAnsi="Times New Roman" w:cs="Times New Roman"/>
          <w:sz w:val="24"/>
          <w:szCs w:val="28"/>
          <w:lang w:val="en-US"/>
        </w:rPr>
        <w:tab/>
      </w:r>
      <w:r w:rsidR="00D60F6D">
        <w:rPr>
          <w:rFonts w:ascii="Times New Roman" w:hAnsi="Times New Roman" w:cs="Times New Roman"/>
          <w:sz w:val="24"/>
          <w:szCs w:val="28"/>
          <w:lang w:val="en-US"/>
        </w:rPr>
        <w:tab/>
        <w:t>[…]</w:t>
      </w:r>
    </w:p>
    <w:p w:rsidR="002A2EB9" w:rsidRPr="00D60F6D" w:rsidRDefault="00D60F6D" w:rsidP="002A2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D60F6D">
        <w:rPr>
          <w:rFonts w:ascii="Times New Roman" w:hAnsi="Times New Roman" w:cs="Times New Roman"/>
          <w:sz w:val="24"/>
          <w:szCs w:val="28"/>
        </w:rPr>
        <w:t>dieser</w:t>
      </w:r>
      <w:r w:rsidRPr="00D60F6D">
        <w:rPr>
          <w:rFonts w:ascii="Times New Roman" w:hAnsi="Times New Roman" w:cs="Times New Roman"/>
          <w:sz w:val="24"/>
          <w:szCs w:val="28"/>
        </w:rPr>
        <w:tab/>
        <w:t>K</w:t>
      </w:r>
      <w:r>
        <w:rPr>
          <w:rFonts w:ascii="Times New Roman" w:hAnsi="Times New Roman" w:cs="Times New Roman"/>
          <w:sz w:val="24"/>
          <w:szCs w:val="28"/>
        </w:rPr>
        <w:t>aufmann</w:t>
      </w:r>
      <w:r w:rsidRPr="00D60F6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Melkerin</w:t>
      </w:r>
      <w:r w:rsidR="002A2EB9" w:rsidRPr="00D60F6D">
        <w:rPr>
          <w:rFonts w:ascii="Times New Roman" w:hAnsi="Times New Roman" w:cs="Times New Roman"/>
          <w:sz w:val="24"/>
          <w:szCs w:val="28"/>
        </w:rPr>
        <w:t>-</w:t>
      </w:r>
      <w:r w:rsidR="002A2EB9" w:rsidRPr="00D60F6D">
        <w:rPr>
          <w:rFonts w:ascii="Times New Roman" w:hAnsi="Times New Roman" w:cs="Times New Roman"/>
          <w:smallCaps/>
          <w:sz w:val="24"/>
          <w:szCs w:val="28"/>
        </w:rPr>
        <w:t>propr.3sg</w:t>
      </w:r>
    </w:p>
    <w:p w:rsidR="002A2EB9" w:rsidRPr="00D60F6D" w:rsidRDefault="002A2EB9" w:rsidP="002A2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60F6D">
        <w:rPr>
          <w:rFonts w:ascii="Times New Roman" w:hAnsi="Times New Roman" w:cs="Times New Roman"/>
          <w:sz w:val="24"/>
          <w:szCs w:val="28"/>
        </w:rPr>
        <w:tab/>
        <w:t xml:space="preserve">‘[…], </w:t>
      </w:r>
      <w:r w:rsidR="00D60F6D" w:rsidRPr="00D60F6D">
        <w:rPr>
          <w:rFonts w:ascii="Times New Roman" w:hAnsi="Times New Roman" w:cs="Times New Roman"/>
          <w:sz w:val="24"/>
          <w:szCs w:val="28"/>
        </w:rPr>
        <w:t>dieser Kaufmann hat eine Melkerin</w:t>
      </w:r>
      <w:r w:rsidRPr="00D60F6D">
        <w:rPr>
          <w:rFonts w:ascii="Times New Roman" w:hAnsi="Times New Roman" w:cs="Times New Roman"/>
          <w:sz w:val="24"/>
          <w:szCs w:val="28"/>
        </w:rPr>
        <w:t>, […].’</w:t>
      </w:r>
    </w:p>
    <w:p w:rsidR="002A2EB9" w:rsidRDefault="002A2EB9" w:rsidP="002A2EB9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60F6D">
        <w:rPr>
          <w:rFonts w:ascii="Times New Roman" w:hAnsi="Times New Roman" w:cs="Times New Roman"/>
          <w:sz w:val="24"/>
          <w:szCs w:val="28"/>
        </w:rPr>
        <w:tab/>
      </w:r>
      <w:r w:rsidRPr="002A2EB9">
        <w:rPr>
          <w:rFonts w:ascii="Times New Roman" w:hAnsi="Times New Roman" w:cs="Times New Roman"/>
          <w:sz w:val="24"/>
          <w:szCs w:val="28"/>
          <w:lang w:val="en-US"/>
        </w:rPr>
        <w:t>(KiMN_19900417_Milkmaid_flk.003)</w:t>
      </w:r>
    </w:p>
    <w:p w:rsidR="004446A0" w:rsidRPr="0002094B" w:rsidRDefault="004446A0" w:rsidP="004446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02094B">
        <w:rPr>
          <w:rFonts w:ascii="Times New Roman" w:hAnsi="Times New Roman" w:cs="Times New Roman"/>
          <w:sz w:val="24"/>
          <w:szCs w:val="28"/>
          <w:lang w:val="en-US"/>
        </w:rPr>
        <w:t>(2)</w:t>
      </w:r>
      <w:r w:rsidRPr="0002094B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>Baː</w:t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  <w:t>kihi͡e-ke</w:t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  <w:t>higiriː</w:t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  <w:t>baːr</w:t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  <w:t>e-bit.</w:t>
      </w:r>
    </w:p>
    <w:p w:rsidR="004446A0" w:rsidRPr="004446A0" w:rsidRDefault="004446A0" w:rsidP="00444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4446A0">
        <w:rPr>
          <w:rFonts w:ascii="Times New Roman" w:hAnsi="Times New Roman" w:cs="Times New Roman"/>
          <w:sz w:val="24"/>
          <w:szCs w:val="28"/>
        </w:rPr>
        <w:t>dieser</w:t>
      </w:r>
      <w:r w:rsidRPr="004446A0">
        <w:rPr>
          <w:rFonts w:ascii="Times New Roman" w:hAnsi="Times New Roman" w:cs="Times New Roman"/>
          <w:sz w:val="24"/>
          <w:szCs w:val="28"/>
        </w:rPr>
        <w:tab/>
        <w:t>Mensch.</w:t>
      </w:r>
      <w:r w:rsidRPr="004446A0">
        <w:rPr>
          <w:rFonts w:ascii="Times New Roman" w:hAnsi="Times New Roman" w:cs="Times New Roman"/>
          <w:smallCaps/>
          <w:sz w:val="24"/>
          <w:szCs w:val="28"/>
        </w:rPr>
        <w:t>dat/loc</w:t>
      </w:r>
      <w:r w:rsidRPr="004446A0">
        <w:rPr>
          <w:rFonts w:ascii="Times New Roman" w:hAnsi="Times New Roman" w:cs="Times New Roman"/>
          <w:sz w:val="24"/>
          <w:szCs w:val="28"/>
        </w:rPr>
        <w:tab/>
        <w:t>trockene.Späne</w:t>
      </w:r>
      <w:r w:rsidRPr="004446A0">
        <w:rPr>
          <w:rFonts w:ascii="Times New Roman" w:hAnsi="Times New Roman" w:cs="Times New Roman"/>
          <w:sz w:val="24"/>
          <w:szCs w:val="28"/>
        </w:rPr>
        <w:tab/>
        <w:t>e</w:t>
      </w:r>
      <w:r>
        <w:rPr>
          <w:rFonts w:ascii="Times New Roman" w:hAnsi="Times New Roman" w:cs="Times New Roman"/>
          <w:sz w:val="24"/>
          <w:szCs w:val="28"/>
        </w:rPr>
        <w:t>s.gibt</w:t>
      </w:r>
      <w:r w:rsidRPr="004446A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sein</w:t>
      </w:r>
      <w:r w:rsidRPr="004446A0">
        <w:rPr>
          <w:rFonts w:ascii="Times New Roman" w:hAnsi="Times New Roman" w:cs="Times New Roman"/>
          <w:sz w:val="24"/>
          <w:szCs w:val="28"/>
        </w:rPr>
        <w:t>-</w:t>
      </w:r>
      <w:r w:rsidRPr="004446A0">
        <w:rPr>
          <w:rFonts w:ascii="Times New Roman" w:hAnsi="Times New Roman" w:cs="Times New Roman"/>
          <w:smallCaps/>
          <w:sz w:val="24"/>
          <w:szCs w:val="28"/>
        </w:rPr>
        <w:t>pst2.3sg</w:t>
      </w:r>
    </w:p>
    <w:p w:rsidR="004446A0" w:rsidRPr="004446A0" w:rsidRDefault="004446A0" w:rsidP="00444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46A0">
        <w:rPr>
          <w:rFonts w:ascii="Times New Roman" w:hAnsi="Times New Roman" w:cs="Times New Roman"/>
          <w:sz w:val="24"/>
          <w:szCs w:val="28"/>
        </w:rPr>
        <w:tab/>
        <w:t>‘Dieser Mensch hatte trockene Späne.’</w:t>
      </w:r>
    </w:p>
    <w:p w:rsidR="004446A0" w:rsidRDefault="004446A0" w:rsidP="004446A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4446A0">
        <w:rPr>
          <w:rFonts w:ascii="Times New Roman" w:hAnsi="Times New Roman" w:cs="Times New Roman"/>
          <w:sz w:val="24"/>
          <w:szCs w:val="28"/>
        </w:rPr>
        <w:tab/>
      </w:r>
      <w:r w:rsidRPr="004446A0">
        <w:rPr>
          <w:rFonts w:ascii="Times New Roman" w:hAnsi="Times New Roman" w:cs="Times New Roman"/>
          <w:sz w:val="24"/>
          <w:szCs w:val="28"/>
          <w:lang w:val="en-US"/>
        </w:rPr>
        <w:t>(BaR_1930_HairyPeople_flk.020)</w:t>
      </w:r>
    </w:p>
    <w:p w:rsidR="004446A0" w:rsidRPr="0002094B" w:rsidRDefault="004446A0" w:rsidP="00444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2094B">
        <w:rPr>
          <w:rFonts w:ascii="Times New Roman" w:hAnsi="Times New Roman" w:cs="Times New Roman"/>
          <w:sz w:val="24"/>
          <w:szCs w:val="28"/>
          <w:lang w:val="en-US"/>
        </w:rPr>
        <w:t>(3)</w:t>
      </w:r>
      <w:r w:rsidRPr="0002094B">
        <w:rPr>
          <w:rFonts w:ascii="Times New Roman" w:hAnsi="Times New Roman" w:cs="Times New Roman"/>
          <w:sz w:val="24"/>
          <w:szCs w:val="28"/>
          <w:lang w:val="en-US"/>
        </w:rPr>
        <w:tab/>
        <w:t>[…]</w:t>
      </w:r>
      <w:r w:rsidRPr="0002094B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>ogo-go</w:t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  <w:t>oloŋko-luː-r</w:t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  <w:t>oloŋko-loro</w:t>
      </w:r>
      <w:r w:rsidRPr="0002094B">
        <w:rPr>
          <w:rFonts w:ascii="Times New Roman" w:hAnsi="Times New Roman" w:cs="Times New Roman"/>
          <w:i/>
          <w:sz w:val="24"/>
          <w:szCs w:val="28"/>
          <w:lang w:val="en-US"/>
        </w:rPr>
        <w:tab/>
        <w:t>e-t-e</w:t>
      </w:r>
      <w:r w:rsidRPr="0002094B">
        <w:rPr>
          <w:rFonts w:ascii="Times New Roman" w:hAnsi="Times New Roman" w:cs="Times New Roman"/>
          <w:sz w:val="24"/>
          <w:szCs w:val="28"/>
          <w:lang w:val="en-US"/>
        </w:rPr>
        <w:t>, […].</w:t>
      </w:r>
    </w:p>
    <w:p w:rsidR="004446A0" w:rsidRPr="004446A0" w:rsidRDefault="004446A0" w:rsidP="00444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094B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02094B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4446A0">
        <w:rPr>
          <w:rFonts w:ascii="Times New Roman" w:hAnsi="Times New Roman" w:cs="Times New Roman"/>
          <w:sz w:val="24"/>
          <w:szCs w:val="28"/>
        </w:rPr>
        <w:t>Kind-</w:t>
      </w:r>
      <w:r w:rsidRPr="004446A0">
        <w:rPr>
          <w:rFonts w:ascii="Times New Roman" w:hAnsi="Times New Roman" w:cs="Times New Roman"/>
          <w:smallCaps/>
          <w:sz w:val="24"/>
          <w:szCs w:val="28"/>
        </w:rPr>
        <w:t>dat/loc</w:t>
      </w:r>
      <w:r w:rsidRPr="004446A0">
        <w:rPr>
          <w:rFonts w:ascii="Times New Roman" w:hAnsi="Times New Roman" w:cs="Times New Roman"/>
          <w:sz w:val="24"/>
          <w:szCs w:val="28"/>
        </w:rPr>
        <w:tab/>
        <w:t>Märchen-</w:t>
      </w:r>
      <w:r w:rsidRPr="004446A0">
        <w:rPr>
          <w:rFonts w:ascii="Times New Roman" w:hAnsi="Times New Roman" w:cs="Times New Roman"/>
          <w:smallCaps/>
          <w:sz w:val="24"/>
          <w:szCs w:val="28"/>
        </w:rPr>
        <w:t>vbz-ptcp.prs</w:t>
      </w:r>
      <w:r w:rsidRPr="004446A0">
        <w:rPr>
          <w:rFonts w:ascii="Times New Roman" w:hAnsi="Times New Roman" w:cs="Times New Roman"/>
          <w:sz w:val="24"/>
          <w:szCs w:val="28"/>
        </w:rPr>
        <w:tab/>
        <w:t>Märchen.</w:t>
      </w:r>
      <w:r w:rsidRPr="004446A0">
        <w:rPr>
          <w:rFonts w:ascii="Times New Roman" w:hAnsi="Times New Roman" w:cs="Times New Roman"/>
          <w:smallCaps/>
          <w:sz w:val="24"/>
          <w:szCs w:val="28"/>
        </w:rPr>
        <w:t>3pl</w:t>
      </w:r>
      <w:r w:rsidRPr="004446A0">
        <w:rPr>
          <w:rFonts w:ascii="Times New Roman" w:hAnsi="Times New Roman" w:cs="Times New Roman"/>
          <w:sz w:val="24"/>
          <w:szCs w:val="28"/>
        </w:rPr>
        <w:tab/>
        <w:t>sein-</w:t>
      </w:r>
      <w:r w:rsidRPr="004446A0">
        <w:rPr>
          <w:rFonts w:ascii="Times New Roman" w:hAnsi="Times New Roman" w:cs="Times New Roman"/>
          <w:smallCaps/>
          <w:sz w:val="24"/>
          <w:szCs w:val="28"/>
        </w:rPr>
        <w:t>pst1-3sg</w:t>
      </w:r>
    </w:p>
    <w:p w:rsidR="004446A0" w:rsidRPr="004446A0" w:rsidRDefault="004446A0" w:rsidP="00444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46A0">
        <w:rPr>
          <w:rFonts w:ascii="Times New Roman" w:hAnsi="Times New Roman" w:cs="Times New Roman"/>
          <w:sz w:val="24"/>
          <w:szCs w:val="28"/>
        </w:rPr>
        <w:tab/>
        <w:t>‘[…] sie (ihre Väter) hatten ein Märchen, das Kindern erzählt wird, […].’</w:t>
      </w:r>
    </w:p>
    <w:p w:rsidR="004446A0" w:rsidRPr="004446A0" w:rsidRDefault="004446A0" w:rsidP="004446A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46A0">
        <w:rPr>
          <w:rFonts w:ascii="Times New Roman" w:hAnsi="Times New Roman" w:cs="Times New Roman"/>
          <w:sz w:val="24"/>
          <w:szCs w:val="28"/>
        </w:rPr>
        <w:tab/>
        <w:t>(UkET_2002_FoxJayBuzzard_flk.003)</w:t>
      </w:r>
    </w:p>
    <w:p w:rsidR="004446A0" w:rsidRPr="001B4AA5" w:rsidRDefault="00D60F6D" w:rsidP="001B4AA5">
      <w:pPr>
        <w:widowControl w:val="0"/>
        <w:spacing w:line="276" w:lineRule="auto"/>
        <w:jc w:val="both"/>
        <w:rPr>
          <w:rFonts w:cs="Times New Roman"/>
          <w:sz w:val="18"/>
          <w:szCs w:val="18"/>
        </w:rPr>
      </w:pPr>
      <w:r w:rsidRPr="001B4AA5">
        <w:rPr>
          <w:rFonts w:cs="Times New Roman"/>
          <w:sz w:val="18"/>
          <w:szCs w:val="18"/>
        </w:rPr>
        <w:t xml:space="preserve">In (1) liegt ein </w:t>
      </w:r>
      <w:r w:rsidRPr="001B4AA5">
        <w:rPr>
          <w:rFonts w:cs="Times New Roman"/>
          <w:i/>
          <w:sz w:val="18"/>
          <w:szCs w:val="18"/>
        </w:rPr>
        <w:t>companion possessive</w:t>
      </w:r>
      <w:r w:rsidRPr="001B4AA5">
        <w:rPr>
          <w:rFonts w:cs="Times New Roman"/>
          <w:sz w:val="18"/>
          <w:szCs w:val="18"/>
        </w:rPr>
        <w:t xml:space="preserve"> mit dem Schema </w:t>
      </w:r>
      <w:r w:rsidRPr="001B4AA5">
        <w:rPr>
          <w:rFonts w:cs="Times New Roman"/>
          <w:smallCaps/>
          <w:sz w:val="18"/>
          <w:szCs w:val="18"/>
        </w:rPr>
        <w:t xml:space="preserve">„X ist/existiert mit Y“ </w:t>
      </w:r>
      <w:r w:rsidRPr="001B4AA5">
        <w:rPr>
          <w:rFonts w:cs="Times New Roman"/>
          <w:sz w:val="18"/>
          <w:szCs w:val="18"/>
        </w:rPr>
        <w:t>(vgl. Heine 1997: 53)</w:t>
      </w:r>
      <w:r w:rsidR="005F3AB6" w:rsidRPr="001B4AA5">
        <w:rPr>
          <w:rFonts w:cs="Times New Roman"/>
          <w:sz w:val="18"/>
          <w:szCs w:val="18"/>
        </w:rPr>
        <w:t xml:space="preserve"> vor</w:t>
      </w:r>
      <w:r w:rsidRPr="001B4AA5">
        <w:rPr>
          <w:rFonts w:cs="Times New Roman"/>
          <w:sz w:val="18"/>
          <w:szCs w:val="18"/>
        </w:rPr>
        <w:t>, der Possessor ist Subjekt des Satzes, das Possessum</w:t>
      </w:r>
      <w:r w:rsidR="006A4916" w:rsidRPr="001B4AA5">
        <w:rPr>
          <w:rFonts w:cs="Times New Roman"/>
          <w:sz w:val="18"/>
          <w:szCs w:val="18"/>
        </w:rPr>
        <w:t xml:space="preserve"> ist mit dem Propri</w:t>
      </w:r>
      <w:r w:rsidR="005F3AB6" w:rsidRPr="001B4AA5">
        <w:rPr>
          <w:rFonts w:cs="Times New Roman"/>
          <w:sz w:val="18"/>
          <w:szCs w:val="18"/>
        </w:rPr>
        <w:t>e</w:t>
      </w:r>
      <w:r w:rsidR="006A4916" w:rsidRPr="001B4AA5">
        <w:rPr>
          <w:rFonts w:cs="Times New Roman"/>
          <w:sz w:val="18"/>
          <w:szCs w:val="18"/>
        </w:rPr>
        <w:t>tivsuffix -LAːk</w:t>
      </w:r>
      <w:r w:rsidRPr="001B4AA5">
        <w:rPr>
          <w:rFonts w:cs="Times New Roman"/>
          <w:sz w:val="18"/>
          <w:szCs w:val="18"/>
        </w:rPr>
        <w:t xml:space="preserve"> </w:t>
      </w:r>
      <w:r w:rsidR="006A4916" w:rsidRPr="001B4AA5">
        <w:rPr>
          <w:rFonts w:cs="Times New Roman"/>
          <w:sz w:val="18"/>
          <w:szCs w:val="18"/>
        </w:rPr>
        <w:t xml:space="preserve">gekennzeichnet und </w:t>
      </w:r>
      <w:r w:rsidRPr="001B4AA5">
        <w:rPr>
          <w:rFonts w:cs="Times New Roman"/>
          <w:sz w:val="18"/>
          <w:szCs w:val="18"/>
        </w:rPr>
        <w:t>Prädikat des Satzes.</w:t>
      </w:r>
      <w:r w:rsidR="004446A0" w:rsidRPr="001B4AA5">
        <w:rPr>
          <w:rFonts w:cs="Times New Roman"/>
          <w:sz w:val="18"/>
          <w:szCs w:val="18"/>
        </w:rPr>
        <w:t xml:space="preserve"> In (2) liegt ein </w:t>
      </w:r>
      <w:r w:rsidR="004446A0" w:rsidRPr="001B4AA5">
        <w:rPr>
          <w:rFonts w:cs="Times New Roman"/>
          <w:i/>
          <w:sz w:val="18"/>
          <w:szCs w:val="18"/>
        </w:rPr>
        <w:t xml:space="preserve">location </w:t>
      </w:r>
      <w:r w:rsidR="004446A0" w:rsidRPr="001B4AA5">
        <w:rPr>
          <w:rFonts w:cs="Times New Roman"/>
          <w:sz w:val="18"/>
          <w:szCs w:val="18"/>
        </w:rPr>
        <w:t xml:space="preserve">bzw. </w:t>
      </w:r>
      <w:r w:rsidR="004446A0" w:rsidRPr="001B4AA5">
        <w:rPr>
          <w:rFonts w:cs="Times New Roman"/>
          <w:i/>
          <w:sz w:val="18"/>
          <w:szCs w:val="18"/>
        </w:rPr>
        <w:t xml:space="preserve">goal possessive </w:t>
      </w:r>
      <w:r w:rsidR="00B57248" w:rsidRPr="001B4AA5">
        <w:rPr>
          <w:rFonts w:cs="Times New Roman"/>
          <w:sz w:val="18"/>
          <w:szCs w:val="18"/>
        </w:rPr>
        <w:t>mit dem Schema „</w:t>
      </w:r>
      <w:r w:rsidR="00B57248" w:rsidRPr="001B4AA5">
        <w:rPr>
          <w:rFonts w:cs="Times New Roman"/>
          <w:smallCaps/>
          <w:sz w:val="18"/>
          <w:szCs w:val="18"/>
        </w:rPr>
        <w:t>Y ist bei X</w:t>
      </w:r>
      <w:r w:rsidR="00B57248" w:rsidRPr="001B4AA5">
        <w:rPr>
          <w:rFonts w:cs="Times New Roman"/>
          <w:sz w:val="18"/>
          <w:szCs w:val="18"/>
        </w:rPr>
        <w:t>“ bzw. „</w:t>
      </w:r>
      <w:r w:rsidR="00B57248" w:rsidRPr="001B4AA5">
        <w:rPr>
          <w:rFonts w:cs="Times New Roman"/>
          <w:smallCaps/>
          <w:sz w:val="18"/>
          <w:szCs w:val="18"/>
        </w:rPr>
        <w:t>Y ist für/zu X</w:t>
      </w:r>
      <w:r w:rsidR="00B57248" w:rsidRPr="001B4AA5">
        <w:rPr>
          <w:rFonts w:cs="Times New Roman"/>
          <w:sz w:val="18"/>
          <w:szCs w:val="18"/>
        </w:rPr>
        <w:t>“</w:t>
      </w:r>
      <w:r w:rsidR="00B57248" w:rsidRPr="001B4AA5">
        <w:rPr>
          <w:rFonts w:cs="Times New Roman"/>
          <w:i/>
          <w:sz w:val="18"/>
          <w:szCs w:val="18"/>
        </w:rPr>
        <w:t xml:space="preserve"> </w:t>
      </w:r>
      <w:r w:rsidR="004446A0" w:rsidRPr="001B4AA5">
        <w:rPr>
          <w:rFonts w:cs="Times New Roman"/>
          <w:sz w:val="18"/>
          <w:szCs w:val="18"/>
        </w:rPr>
        <w:t xml:space="preserve">(vgl. Heine 1997: 51, 59) vor, der Possessor steht in einem Lokalkasus, das Possessum ist Subjekt des Satzes, die Existentiale </w:t>
      </w:r>
      <w:r w:rsidR="004446A0" w:rsidRPr="001B4AA5">
        <w:rPr>
          <w:rFonts w:cs="Times New Roman"/>
          <w:i/>
          <w:sz w:val="18"/>
          <w:szCs w:val="18"/>
        </w:rPr>
        <w:t xml:space="preserve">baːr </w:t>
      </w:r>
      <w:r w:rsidR="004446A0" w:rsidRPr="001B4AA5">
        <w:rPr>
          <w:rFonts w:cs="Times New Roman"/>
          <w:sz w:val="18"/>
          <w:szCs w:val="18"/>
        </w:rPr>
        <w:t xml:space="preserve">ist Prädikat des Satzes; </w:t>
      </w:r>
      <w:r w:rsidR="00B57248" w:rsidRPr="001B4AA5">
        <w:rPr>
          <w:rFonts w:cs="Times New Roman"/>
          <w:sz w:val="18"/>
          <w:szCs w:val="18"/>
        </w:rPr>
        <w:t xml:space="preserve">es kann nicht endgültig entschieden werden, ob es sich um ein </w:t>
      </w:r>
      <w:r w:rsidR="00B57248" w:rsidRPr="001B4AA5">
        <w:rPr>
          <w:rFonts w:cs="Times New Roman"/>
          <w:i/>
          <w:sz w:val="18"/>
          <w:szCs w:val="18"/>
        </w:rPr>
        <w:t xml:space="preserve">location possessive </w:t>
      </w:r>
      <w:r w:rsidR="00B57248" w:rsidRPr="001B4AA5">
        <w:rPr>
          <w:rFonts w:cs="Times New Roman"/>
          <w:sz w:val="18"/>
          <w:szCs w:val="18"/>
        </w:rPr>
        <w:t xml:space="preserve">oder um ein </w:t>
      </w:r>
      <w:r w:rsidR="00B57248" w:rsidRPr="001B4AA5">
        <w:rPr>
          <w:rFonts w:cs="Times New Roman"/>
          <w:i/>
          <w:sz w:val="18"/>
          <w:szCs w:val="18"/>
        </w:rPr>
        <w:t xml:space="preserve">goal possessive </w:t>
      </w:r>
      <w:r w:rsidR="00B57248" w:rsidRPr="001B4AA5">
        <w:rPr>
          <w:rFonts w:cs="Times New Roman"/>
          <w:sz w:val="18"/>
          <w:szCs w:val="18"/>
        </w:rPr>
        <w:t>handelt, da der Dativ-Lokativ</w:t>
      </w:r>
      <w:r w:rsidR="00C36623" w:rsidRPr="001B4AA5">
        <w:rPr>
          <w:rFonts w:cs="Times New Roman"/>
          <w:sz w:val="18"/>
          <w:szCs w:val="18"/>
        </w:rPr>
        <w:t xml:space="preserve"> im Dolganischen</w:t>
      </w:r>
      <w:r w:rsidR="00B57248" w:rsidRPr="001B4AA5">
        <w:rPr>
          <w:rFonts w:cs="Times New Roman"/>
          <w:sz w:val="18"/>
          <w:szCs w:val="18"/>
        </w:rPr>
        <w:t xml:space="preserve"> sowohl Ort als auch Richtung ausdrückt</w:t>
      </w:r>
      <w:r w:rsidR="00C36623" w:rsidRPr="001B4AA5">
        <w:rPr>
          <w:rFonts w:cs="Times New Roman"/>
          <w:sz w:val="18"/>
          <w:szCs w:val="18"/>
        </w:rPr>
        <w:t xml:space="preserve"> (Ubrjatova 1985: 119)</w:t>
      </w:r>
      <w:r w:rsidR="00B57248" w:rsidRPr="001B4AA5">
        <w:rPr>
          <w:rFonts w:cs="Times New Roman"/>
          <w:sz w:val="18"/>
          <w:szCs w:val="18"/>
        </w:rPr>
        <w:t xml:space="preserve">. In (3) schließlich liegt ein </w:t>
      </w:r>
      <w:r w:rsidR="00B57248" w:rsidRPr="001B4AA5">
        <w:rPr>
          <w:rFonts w:cs="Times New Roman"/>
          <w:i/>
          <w:sz w:val="18"/>
          <w:szCs w:val="18"/>
        </w:rPr>
        <w:t xml:space="preserve">genitive possessive </w:t>
      </w:r>
      <w:r w:rsidR="00B57248" w:rsidRPr="001B4AA5">
        <w:rPr>
          <w:rFonts w:cs="Times New Roman"/>
          <w:sz w:val="18"/>
          <w:szCs w:val="18"/>
        </w:rPr>
        <w:t>mit dem Schema „</w:t>
      </w:r>
      <w:r w:rsidR="00B57248" w:rsidRPr="001B4AA5">
        <w:rPr>
          <w:rFonts w:cs="Times New Roman"/>
          <w:smallCaps/>
          <w:sz w:val="18"/>
          <w:szCs w:val="18"/>
        </w:rPr>
        <w:t>X’s Y existiert“</w:t>
      </w:r>
      <w:r w:rsidR="00B57248" w:rsidRPr="001B4AA5">
        <w:rPr>
          <w:rFonts w:cs="Times New Roman"/>
          <w:sz w:val="18"/>
          <w:szCs w:val="18"/>
        </w:rPr>
        <w:t xml:space="preserve"> (vgl. Heine 1997: 58) vor, Possessor und</w:t>
      </w:r>
      <w:r w:rsidR="00FC7945" w:rsidRPr="001B4AA5">
        <w:rPr>
          <w:rFonts w:cs="Times New Roman"/>
          <w:sz w:val="18"/>
          <w:szCs w:val="18"/>
        </w:rPr>
        <w:t xml:space="preserve"> mit dem entsprechenden Possessivsuffix markiertes</w:t>
      </w:r>
      <w:r w:rsidR="00B57248" w:rsidRPr="001B4AA5">
        <w:rPr>
          <w:rFonts w:cs="Times New Roman"/>
          <w:sz w:val="18"/>
          <w:szCs w:val="18"/>
        </w:rPr>
        <w:t xml:space="preserve"> Possessum stehen in einer Nominalphrase,</w:t>
      </w:r>
      <w:r w:rsidR="00B57248">
        <w:rPr>
          <w:rFonts w:ascii="Times New Roman" w:hAnsi="Times New Roman" w:cs="Times New Roman"/>
          <w:sz w:val="24"/>
          <w:szCs w:val="24"/>
        </w:rPr>
        <w:t xml:space="preserve"> </w:t>
      </w:r>
      <w:r w:rsidR="00B57248" w:rsidRPr="001B4AA5">
        <w:rPr>
          <w:rFonts w:cs="Times New Roman"/>
          <w:sz w:val="18"/>
          <w:szCs w:val="18"/>
        </w:rPr>
        <w:t xml:space="preserve">welche Subjekt des Satzes ist, Prädikat des Satzes ist das Verb </w:t>
      </w:r>
      <w:r w:rsidR="00B57248" w:rsidRPr="001B4AA5">
        <w:rPr>
          <w:rFonts w:cs="Times New Roman"/>
          <w:i/>
          <w:sz w:val="18"/>
          <w:szCs w:val="18"/>
        </w:rPr>
        <w:t>ete.</w:t>
      </w:r>
    </w:p>
    <w:p w:rsidR="006A4916" w:rsidRPr="001B4AA5" w:rsidRDefault="007D7970" w:rsidP="001B4AA5">
      <w:pPr>
        <w:spacing w:after="0" w:line="276" w:lineRule="auto"/>
        <w:jc w:val="both"/>
        <w:rPr>
          <w:rFonts w:cs="Times New Roman"/>
          <w:sz w:val="18"/>
          <w:szCs w:val="18"/>
        </w:rPr>
      </w:pPr>
      <w:r w:rsidRPr="001B4AA5">
        <w:rPr>
          <w:rFonts w:cs="Times New Roman"/>
          <w:sz w:val="18"/>
          <w:szCs w:val="18"/>
        </w:rPr>
        <w:t>Der</w:t>
      </w:r>
      <w:r w:rsidR="006A4916" w:rsidRPr="001B4AA5">
        <w:rPr>
          <w:rFonts w:cs="Times New Roman"/>
          <w:sz w:val="18"/>
          <w:szCs w:val="18"/>
        </w:rPr>
        <w:t xml:space="preserve"> Analyse</w:t>
      </w:r>
      <w:r w:rsidRPr="001B4AA5">
        <w:rPr>
          <w:rFonts w:cs="Times New Roman"/>
          <w:sz w:val="18"/>
          <w:szCs w:val="18"/>
        </w:rPr>
        <w:t xml:space="preserve"> – sowohl der Morphosyntax als auch semantischer Charakteristika – </w:t>
      </w:r>
      <w:r w:rsidR="006A4916" w:rsidRPr="001B4AA5">
        <w:rPr>
          <w:rFonts w:cs="Times New Roman"/>
          <w:sz w:val="18"/>
          <w:szCs w:val="18"/>
        </w:rPr>
        <w:t>dieser Konstruktionen</w:t>
      </w:r>
      <w:r w:rsidR="00DB3355" w:rsidRPr="001B4AA5">
        <w:rPr>
          <w:rFonts w:cs="Times New Roman"/>
          <w:sz w:val="18"/>
          <w:szCs w:val="18"/>
        </w:rPr>
        <w:t xml:space="preserve"> </w:t>
      </w:r>
      <w:r w:rsidRPr="001B4AA5">
        <w:rPr>
          <w:rFonts w:cs="Times New Roman"/>
          <w:sz w:val="18"/>
          <w:szCs w:val="18"/>
        </w:rPr>
        <w:t xml:space="preserve">zum Ausdruck von prädikativer Possessivität im Dolganischen </w:t>
      </w:r>
      <w:r w:rsidR="00DB3355" w:rsidRPr="001B4AA5">
        <w:rPr>
          <w:rFonts w:cs="Times New Roman"/>
          <w:sz w:val="18"/>
          <w:szCs w:val="18"/>
        </w:rPr>
        <w:t>liegt</w:t>
      </w:r>
      <w:r w:rsidR="006A4916" w:rsidRPr="001B4AA5">
        <w:rPr>
          <w:rFonts w:cs="Times New Roman"/>
          <w:sz w:val="18"/>
          <w:szCs w:val="18"/>
        </w:rPr>
        <w:t xml:space="preserve"> </w:t>
      </w:r>
      <w:r w:rsidR="00DB3355" w:rsidRPr="001B4AA5">
        <w:rPr>
          <w:rFonts w:cs="Times New Roman"/>
          <w:sz w:val="18"/>
          <w:szCs w:val="18"/>
        </w:rPr>
        <w:t>das dolganische</w:t>
      </w:r>
      <w:r w:rsidR="006A4916" w:rsidRPr="001B4AA5">
        <w:rPr>
          <w:rFonts w:cs="Times New Roman"/>
          <w:sz w:val="18"/>
          <w:szCs w:val="18"/>
        </w:rPr>
        <w:t xml:space="preserve"> Korpus (59 Texte, 5390 Sätze, 35817 Tokens) des Projektes INEL (</w:t>
      </w:r>
      <w:r w:rsidR="006A4916" w:rsidRPr="001B4AA5">
        <w:rPr>
          <w:rStyle w:val="Hervorhebung"/>
          <w:rFonts w:cs="Times New Roman"/>
          <w:i w:val="0"/>
          <w:sz w:val="18"/>
          <w:szCs w:val="18"/>
        </w:rPr>
        <w:t>Grammatiken,</w:t>
      </w:r>
      <w:r w:rsidR="006A4916" w:rsidRPr="00546662">
        <w:rPr>
          <w:rStyle w:val="Hervorhebung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4916" w:rsidRPr="001B4AA5">
        <w:rPr>
          <w:rStyle w:val="Hervorhebung"/>
          <w:rFonts w:cs="Times New Roman"/>
          <w:i w:val="0"/>
          <w:sz w:val="18"/>
          <w:szCs w:val="18"/>
        </w:rPr>
        <w:t xml:space="preserve">Korpora und Sprachtechnologie für indigene nordeurasische Sprachen; </w:t>
      </w:r>
      <w:r w:rsidR="006A4916" w:rsidRPr="001B4AA5">
        <w:rPr>
          <w:rFonts w:cs="Times New Roman"/>
          <w:sz w:val="18"/>
          <w:szCs w:val="18"/>
        </w:rPr>
        <w:t>im</w:t>
      </w:r>
      <w:r w:rsidR="006A4916" w:rsidRPr="00DB3355">
        <w:rPr>
          <w:rFonts w:ascii="Times New Roman" w:hAnsi="Times New Roman" w:cs="Times New Roman"/>
          <w:sz w:val="24"/>
          <w:szCs w:val="24"/>
        </w:rPr>
        <w:t xml:space="preserve"> </w:t>
      </w:r>
      <w:r w:rsidR="006A4916" w:rsidRPr="001B4AA5">
        <w:rPr>
          <w:rFonts w:cs="Times New Roman"/>
          <w:sz w:val="18"/>
          <w:szCs w:val="18"/>
        </w:rPr>
        <w:t>Rahmen des Akademieprogramms der Union der deutschen Akademien der Wissenschaften)</w:t>
      </w:r>
      <w:r w:rsidR="00DB3355" w:rsidRPr="001B4AA5">
        <w:rPr>
          <w:rFonts w:cs="Times New Roman"/>
          <w:sz w:val="18"/>
          <w:szCs w:val="18"/>
        </w:rPr>
        <w:t xml:space="preserve"> zugrunde.</w:t>
      </w:r>
    </w:p>
    <w:p w:rsidR="001B4AA5" w:rsidRDefault="001B4A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A5598" w:rsidRPr="00956738" w:rsidRDefault="00C7043A" w:rsidP="00EA55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67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Literatur:</w:t>
      </w:r>
    </w:p>
    <w:p w:rsidR="00C7043A" w:rsidRPr="001B4AA5" w:rsidRDefault="00C7043A" w:rsidP="001B4AA5">
      <w:pPr>
        <w:spacing w:after="0" w:line="240" w:lineRule="auto"/>
        <w:ind w:left="709" w:hanging="709"/>
        <w:jc w:val="both"/>
        <w:rPr>
          <w:rFonts w:cs="Times New Roman"/>
          <w:sz w:val="16"/>
          <w:szCs w:val="16"/>
          <w:lang w:val="en-US"/>
        </w:rPr>
      </w:pPr>
      <w:r w:rsidRPr="001B4AA5">
        <w:rPr>
          <w:rFonts w:cs="Times New Roman"/>
          <w:sz w:val="16"/>
          <w:szCs w:val="16"/>
          <w:lang w:val="en-US"/>
        </w:rPr>
        <w:t xml:space="preserve">Heine, Bernd. 1997. </w:t>
      </w:r>
      <w:r w:rsidRPr="001B4AA5">
        <w:rPr>
          <w:rFonts w:cs="Times New Roman"/>
          <w:i/>
          <w:sz w:val="16"/>
          <w:szCs w:val="16"/>
          <w:lang w:val="en-US"/>
        </w:rPr>
        <w:t xml:space="preserve">Possession. Cognitive sources, forces, and grammaticalization. </w:t>
      </w:r>
      <w:r w:rsidRPr="001B4AA5">
        <w:rPr>
          <w:rFonts w:cs="Times New Roman"/>
          <w:sz w:val="16"/>
          <w:szCs w:val="16"/>
          <w:lang w:val="en-US"/>
        </w:rPr>
        <w:t>Cambridge Studies in Linguistics 83. Cambridge: Cambridge University Press.</w:t>
      </w:r>
    </w:p>
    <w:p w:rsidR="00C7043A" w:rsidRPr="001B4AA5" w:rsidRDefault="00C7043A" w:rsidP="001B4AA5">
      <w:pPr>
        <w:spacing w:after="0" w:line="240" w:lineRule="auto"/>
        <w:ind w:left="709" w:hanging="709"/>
        <w:jc w:val="both"/>
        <w:rPr>
          <w:rFonts w:cs="Times New Roman"/>
          <w:sz w:val="16"/>
          <w:szCs w:val="16"/>
          <w:lang w:val="en-US"/>
        </w:rPr>
      </w:pPr>
      <w:r w:rsidRPr="001B4AA5">
        <w:rPr>
          <w:rFonts w:cs="Times New Roman"/>
          <w:sz w:val="16"/>
          <w:szCs w:val="16"/>
          <w:lang w:val="en-US"/>
        </w:rPr>
        <w:t xml:space="preserve">Stassen, Leon. 2009. </w:t>
      </w:r>
      <w:r w:rsidRPr="001B4AA5">
        <w:rPr>
          <w:rFonts w:cs="Times New Roman"/>
          <w:i/>
          <w:sz w:val="16"/>
          <w:szCs w:val="16"/>
          <w:lang w:val="en-US"/>
        </w:rPr>
        <w:t xml:space="preserve">Predicative Possession. </w:t>
      </w:r>
      <w:r w:rsidRPr="001B4AA5">
        <w:rPr>
          <w:rFonts w:cs="Times New Roman"/>
          <w:sz w:val="16"/>
          <w:szCs w:val="16"/>
          <w:lang w:val="en-US"/>
        </w:rPr>
        <w:t>Oxford studies in typology and linguistic theory. Oxford: Oxford University Press.</w:t>
      </w:r>
    </w:p>
    <w:p w:rsidR="005F3AB6" w:rsidRPr="001B4AA5" w:rsidRDefault="005F3AB6" w:rsidP="001B4AA5">
      <w:pPr>
        <w:spacing w:after="0" w:line="240" w:lineRule="auto"/>
        <w:ind w:left="709" w:hanging="709"/>
        <w:jc w:val="both"/>
        <w:rPr>
          <w:rFonts w:cs="Times New Roman"/>
          <w:sz w:val="16"/>
          <w:szCs w:val="16"/>
          <w:lang w:val="en-US"/>
        </w:rPr>
      </w:pPr>
      <w:r w:rsidRPr="001B4AA5">
        <w:rPr>
          <w:rFonts w:cs="Times New Roman"/>
          <w:sz w:val="16"/>
          <w:szCs w:val="16"/>
          <w:lang w:val="en-US"/>
        </w:rPr>
        <w:t xml:space="preserve">Ubrjatova, E.I. 1985. </w:t>
      </w:r>
      <w:r w:rsidRPr="001B4AA5">
        <w:rPr>
          <w:rFonts w:cs="Times New Roman"/>
          <w:i/>
          <w:sz w:val="16"/>
          <w:szCs w:val="16"/>
          <w:lang w:val="en-US"/>
        </w:rPr>
        <w:t xml:space="preserve">Jazyk norilʼskich dolgan. </w:t>
      </w:r>
      <w:r w:rsidRPr="001B4AA5">
        <w:rPr>
          <w:rFonts w:cs="Times New Roman"/>
          <w:sz w:val="16"/>
          <w:szCs w:val="16"/>
          <w:lang w:val="en-US"/>
        </w:rPr>
        <w:t>Novosibirsk: Nauka.</w:t>
      </w:r>
    </w:p>
    <w:p w:rsidR="00961AF1" w:rsidRPr="001B4AA5" w:rsidRDefault="00961AF1" w:rsidP="001B4AA5">
      <w:pPr>
        <w:spacing w:line="240" w:lineRule="auto"/>
        <w:ind w:left="709" w:hanging="709"/>
        <w:jc w:val="both"/>
        <w:rPr>
          <w:rFonts w:cs="Times New Roman"/>
          <w:sz w:val="16"/>
          <w:szCs w:val="16"/>
        </w:rPr>
      </w:pPr>
      <w:r w:rsidRPr="001B4AA5">
        <w:rPr>
          <w:rFonts w:cs="Times New Roman"/>
          <w:sz w:val="16"/>
          <w:szCs w:val="16"/>
          <w:lang w:val="en-US"/>
        </w:rPr>
        <w:t xml:space="preserve">VPN 2010 = </w:t>
      </w:r>
      <w:r w:rsidR="000A6260" w:rsidRPr="001B4AA5">
        <w:rPr>
          <w:rFonts w:cs="Times New Roman"/>
          <w:i/>
          <w:iCs/>
          <w:sz w:val="16"/>
          <w:szCs w:val="16"/>
          <w:lang w:val="en-US"/>
        </w:rPr>
        <w:t>Vserossijskij perepis’ naselenij</w:t>
      </w:r>
      <w:r w:rsidRPr="001B4AA5">
        <w:rPr>
          <w:rFonts w:cs="Times New Roman"/>
          <w:i/>
          <w:iCs/>
          <w:sz w:val="16"/>
          <w:szCs w:val="16"/>
          <w:lang w:val="en-US"/>
        </w:rPr>
        <w:t xml:space="preserve">a. Tom 4. </w:t>
      </w:r>
      <w:r w:rsidR="000A6260" w:rsidRPr="001B4AA5">
        <w:rPr>
          <w:rFonts w:cs="Times New Roman"/>
          <w:i/>
          <w:iCs/>
          <w:sz w:val="16"/>
          <w:szCs w:val="16"/>
          <w:lang w:val="en-US"/>
        </w:rPr>
        <w:t>Nacional’nyj sostav i vladenie j</w:t>
      </w:r>
      <w:r w:rsidRPr="001B4AA5">
        <w:rPr>
          <w:rFonts w:cs="Times New Roman"/>
          <w:i/>
          <w:iCs/>
          <w:sz w:val="16"/>
          <w:szCs w:val="16"/>
          <w:lang w:val="en-US"/>
        </w:rPr>
        <w:t xml:space="preserve">azykami. </w:t>
      </w:r>
      <w:r w:rsidR="000A6260" w:rsidRPr="001B4AA5">
        <w:rPr>
          <w:rFonts w:cs="Times New Roman"/>
          <w:iCs/>
          <w:sz w:val="16"/>
          <w:szCs w:val="16"/>
        </w:rPr>
        <w:t>Online unter</w:t>
      </w:r>
      <w:r w:rsidRPr="001B4AA5">
        <w:rPr>
          <w:rFonts w:cs="Times New Roman"/>
          <w:iCs/>
          <w:sz w:val="16"/>
          <w:szCs w:val="16"/>
        </w:rPr>
        <w:t xml:space="preserve">: </w:t>
      </w:r>
      <w:r w:rsidRPr="001B4AA5">
        <w:rPr>
          <w:rFonts w:cs="Times New Roman"/>
          <w:i/>
          <w:iCs/>
          <w:sz w:val="16"/>
          <w:szCs w:val="16"/>
        </w:rPr>
        <w:t xml:space="preserve"> </w:t>
      </w:r>
      <w:hyperlink r:id="rId7" w:history="1">
        <w:r w:rsidRPr="001B4AA5">
          <w:rPr>
            <w:rStyle w:val="Hyperlink"/>
            <w:rFonts w:cs="Times New Roman"/>
            <w:sz w:val="16"/>
            <w:szCs w:val="16"/>
          </w:rPr>
          <w:t>http</w:t>
        </w:r>
      </w:hyperlink>
      <w:hyperlink r:id="rId8" w:history="1">
        <w:r w:rsidRPr="001B4AA5">
          <w:rPr>
            <w:rStyle w:val="Hyperlink"/>
            <w:rFonts w:cs="Times New Roman"/>
            <w:sz w:val="16"/>
            <w:szCs w:val="16"/>
          </w:rPr>
          <w:t>://www.gks.ru/free_doc/new_site/perepis2010/croc/Documents/</w:t>
        </w:r>
        <w:r w:rsidR="000A6260" w:rsidRPr="001B4AA5">
          <w:rPr>
            <w:rStyle w:val="Hyperlink"/>
            <w:rFonts w:cs="Times New Roman"/>
            <w:sz w:val="16"/>
            <w:szCs w:val="16"/>
          </w:rPr>
          <w:t xml:space="preserve"> </w:t>
        </w:r>
        <w:r w:rsidRPr="001B4AA5">
          <w:rPr>
            <w:rStyle w:val="Hyperlink"/>
            <w:rFonts w:cs="Times New Roman"/>
            <w:sz w:val="16"/>
            <w:szCs w:val="16"/>
          </w:rPr>
          <w:t>Vol4/pub-04-05.pdf</w:t>
        </w:r>
      </w:hyperlink>
      <w:r w:rsidRPr="001B4AA5">
        <w:rPr>
          <w:rFonts w:cs="Times New Roman"/>
          <w:sz w:val="16"/>
          <w:szCs w:val="16"/>
        </w:rPr>
        <w:t>, letzter Zugriff: 03.01.2018.</w:t>
      </w:r>
    </w:p>
    <w:sectPr w:rsidR="00961AF1" w:rsidRPr="001B4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EC" w:rsidRDefault="00E44BEC" w:rsidP="002F1C06">
      <w:pPr>
        <w:spacing w:after="0" w:line="240" w:lineRule="auto"/>
      </w:pPr>
      <w:r>
        <w:separator/>
      </w:r>
    </w:p>
  </w:endnote>
  <w:endnote w:type="continuationSeparator" w:id="0">
    <w:p w:rsidR="00E44BEC" w:rsidRDefault="00E44BEC" w:rsidP="002F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EC" w:rsidRDefault="00E44BEC" w:rsidP="002F1C06">
      <w:pPr>
        <w:spacing w:after="0" w:line="240" w:lineRule="auto"/>
      </w:pPr>
      <w:r>
        <w:separator/>
      </w:r>
    </w:p>
  </w:footnote>
  <w:footnote w:type="continuationSeparator" w:id="0">
    <w:p w:rsidR="00E44BEC" w:rsidRDefault="00E44BEC" w:rsidP="002F1C06">
      <w:pPr>
        <w:spacing w:after="0" w:line="240" w:lineRule="auto"/>
      </w:pPr>
      <w:r>
        <w:continuationSeparator/>
      </w:r>
    </w:p>
  </w:footnote>
  <w:footnote w:id="1">
    <w:p w:rsidR="002629B8" w:rsidRPr="001B4AA5" w:rsidRDefault="002629B8" w:rsidP="002629B8">
      <w:pPr>
        <w:pStyle w:val="Funotentext"/>
        <w:rPr>
          <w:rFonts w:cs="Times New Roman"/>
        </w:rPr>
      </w:pPr>
      <w:r w:rsidRPr="001B4AA5">
        <w:rPr>
          <w:rStyle w:val="Funotenzeichen"/>
          <w:rFonts w:cs="Times New Roman"/>
        </w:rPr>
        <w:footnoteRef/>
      </w:r>
      <w:r w:rsidRPr="001B4AA5">
        <w:rPr>
          <w:rFonts w:cs="Times New Roman"/>
        </w:rPr>
        <w:t xml:space="preserve"> Diese Studie wurde von der Akademie der Wissenschaften in Hamburg unterstützt.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98"/>
    <w:rsid w:val="0002094B"/>
    <w:rsid w:val="000A6260"/>
    <w:rsid w:val="001672BC"/>
    <w:rsid w:val="001B4AA5"/>
    <w:rsid w:val="002629B8"/>
    <w:rsid w:val="002A2EB9"/>
    <w:rsid w:val="002F1C06"/>
    <w:rsid w:val="002F45D9"/>
    <w:rsid w:val="00331F95"/>
    <w:rsid w:val="00342C5C"/>
    <w:rsid w:val="004446A0"/>
    <w:rsid w:val="004F00C4"/>
    <w:rsid w:val="00530F07"/>
    <w:rsid w:val="00546662"/>
    <w:rsid w:val="005F3AB6"/>
    <w:rsid w:val="006A4916"/>
    <w:rsid w:val="006F46E5"/>
    <w:rsid w:val="007D1807"/>
    <w:rsid w:val="007D4731"/>
    <w:rsid w:val="007D7970"/>
    <w:rsid w:val="00875229"/>
    <w:rsid w:val="008C0CCE"/>
    <w:rsid w:val="008F4AB8"/>
    <w:rsid w:val="00950A77"/>
    <w:rsid w:val="00956738"/>
    <w:rsid w:val="00961AF1"/>
    <w:rsid w:val="009713DE"/>
    <w:rsid w:val="009826FC"/>
    <w:rsid w:val="00B57248"/>
    <w:rsid w:val="00C36623"/>
    <w:rsid w:val="00C7043A"/>
    <w:rsid w:val="00CE455E"/>
    <w:rsid w:val="00CE769D"/>
    <w:rsid w:val="00D60F6D"/>
    <w:rsid w:val="00DB3355"/>
    <w:rsid w:val="00DD0620"/>
    <w:rsid w:val="00DE2FCD"/>
    <w:rsid w:val="00E44BEC"/>
    <w:rsid w:val="00E52AF2"/>
    <w:rsid w:val="00EA5598"/>
    <w:rsid w:val="00EB3DE1"/>
    <w:rsid w:val="00F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B1D6"/>
  <w15:chartTrackingRefBased/>
  <w15:docId w15:val="{3562E9D8-E1E3-4C37-A8B0-1D273F3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1AF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1AF1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54666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1C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1C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1C0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623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A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free_doc/new_site/perepis2010/croc/Documents/Vol4/pub-04-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free_doc/new_site/perepis2010/croc/Documents/Vol4/pub-04-0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E3B5-58A8-45ED-9EAB-AED1F5A7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fsnv996</dc:creator>
  <cp:keywords/>
  <dc:description/>
  <cp:lastModifiedBy>HiWi</cp:lastModifiedBy>
  <cp:revision>18</cp:revision>
  <cp:lastPrinted>2018-01-12T09:34:00Z</cp:lastPrinted>
  <dcterms:created xsi:type="dcterms:W3CDTF">2018-01-03T10:15:00Z</dcterms:created>
  <dcterms:modified xsi:type="dcterms:W3CDTF">2018-01-23T13:14:00Z</dcterms:modified>
</cp:coreProperties>
</file>